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2005/411)</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roofErr w:type="spellStart"/>
      <w:r w:rsidRPr="00E51B0B">
        <w:rPr>
          <w:rFonts w:ascii="Tahoma" w:eastAsia="Times New Roman" w:hAnsi="Tahoma" w:cs="Tahoma"/>
          <w:b/>
          <w:bCs/>
          <w:color w:val="121291"/>
          <w:spacing w:val="1"/>
          <w:sz w:val="16"/>
          <w:szCs w:val="16"/>
          <w:lang w:eastAsia="el-GR"/>
        </w:rPr>
        <w:t>Καταπιστευτική</w:t>
      </w:r>
      <w:proofErr w:type="spellEnd"/>
      <w:r w:rsidRPr="00E51B0B">
        <w:rPr>
          <w:rFonts w:ascii="Tahoma" w:eastAsia="Times New Roman" w:hAnsi="Tahoma" w:cs="Tahoma"/>
          <w:b/>
          <w:bCs/>
          <w:color w:val="121291"/>
          <w:spacing w:val="1"/>
          <w:sz w:val="16"/>
          <w:szCs w:val="16"/>
          <w:lang w:eastAsia="el-GR"/>
        </w:rPr>
        <w:t xml:space="preserve"> επιταγή. </w:t>
      </w:r>
      <w:proofErr w:type="spellStart"/>
      <w:r w:rsidRPr="00E51B0B">
        <w:rPr>
          <w:rFonts w:ascii="Tahoma" w:eastAsia="Times New Roman" w:hAnsi="Tahoma" w:cs="Tahoma"/>
          <w:b/>
          <w:bCs/>
          <w:color w:val="121291"/>
          <w:spacing w:val="1"/>
          <w:sz w:val="16"/>
          <w:szCs w:val="16"/>
          <w:lang w:eastAsia="el-GR"/>
        </w:rPr>
        <w:t>Εννοια</w:t>
      </w:r>
      <w:proofErr w:type="spellEnd"/>
      <w:r w:rsidRPr="00E51B0B">
        <w:rPr>
          <w:rFonts w:ascii="Tahoma" w:eastAsia="Times New Roman" w:hAnsi="Tahoma" w:cs="Tahoma"/>
          <w:b/>
          <w:bCs/>
          <w:color w:val="121291"/>
          <w:spacing w:val="1"/>
          <w:sz w:val="16"/>
          <w:szCs w:val="16"/>
          <w:lang w:eastAsia="el-GR"/>
        </w:rPr>
        <w:t xml:space="preserve">. Τόκοι. Αρχίζουν, όταν πρόκειται για </w:t>
      </w:r>
      <w:proofErr w:type="spellStart"/>
      <w:r w:rsidRPr="00E51B0B">
        <w:rPr>
          <w:rFonts w:ascii="Tahoma" w:eastAsia="Times New Roman" w:hAnsi="Tahoma" w:cs="Tahoma"/>
          <w:b/>
          <w:bCs/>
          <w:color w:val="121291"/>
          <w:spacing w:val="1"/>
          <w:sz w:val="16"/>
          <w:szCs w:val="16"/>
          <w:lang w:eastAsia="el-GR"/>
        </w:rPr>
        <w:t>αδικοπρακτική</w:t>
      </w:r>
      <w:proofErr w:type="spellEnd"/>
      <w:r w:rsidRPr="00E51B0B">
        <w:rPr>
          <w:rFonts w:ascii="Tahoma" w:eastAsia="Times New Roman" w:hAnsi="Tahoma" w:cs="Tahoma"/>
          <w:b/>
          <w:bCs/>
          <w:color w:val="121291"/>
          <w:spacing w:val="1"/>
          <w:sz w:val="16"/>
          <w:szCs w:val="16"/>
          <w:lang w:eastAsia="el-GR"/>
        </w:rPr>
        <w:t xml:space="preserve"> ευθύνη, όχι από την ημέρα της εμφάνισης στην τράπεζα, αλλά από τη ρητή (δικαστική ή εξώδικη) όχληση του οφειλέτου. Περιστατικά.</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του Δ.Σ. Πατρών".</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1042/2004</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(Εισηγήτρια: Κωνσταντίνο </w:t>
      </w:r>
      <w:proofErr w:type="spellStart"/>
      <w:r w:rsidRPr="00E51B0B">
        <w:rPr>
          <w:rFonts w:ascii="Tahoma" w:eastAsia="Times New Roman" w:hAnsi="Tahoma" w:cs="Tahoma"/>
          <w:b/>
          <w:bCs/>
          <w:color w:val="121291"/>
          <w:spacing w:val="1"/>
          <w:sz w:val="16"/>
          <w:szCs w:val="16"/>
          <w:lang w:eastAsia="el-GR"/>
        </w:rPr>
        <w:t>Μαυρικοπούλου</w:t>
      </w:r>
      <w:proofErr w:type="spellEnd"/>
      <w:r w:rsidRPr="00E51B0B">
        <w:rPr>
          <w:rFonts w:ascii="Tahoma" w:eastAsia="Times New Roman" w:hAnsi="Tahoma" w:cs="Tahoma"/>
          <w:b/>
          <w:bCs/>
          <w:color w:val="121291"/>
          <w:spacing w:val="1"/>
          <w:sz w:val="16"/>
          <w:szCs w:val="16"/>
          <w:lang w:eastAsia="el-GR"/>
        </w:rPr>
        <w:t>, εφέτης).</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(Δικηγόρος: Γρηγόρης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Με τον όρο </w:t>
      </w:r>
      <w:proofErr w:type="spellStart"/>
      <w:r w:rsidRPr="00E51B0B">
        <w:rPr>
          <w:rFonts w:ascii="Tahoma" w:eastAsia="Times New Roman" w:hAnsi="Tahoma" w:cs="Tahoma"/>
          <w:b/>
          <w:bCs/>
          <w:color w:val="121291"/>
          <w:spacing w:val="1"/>
          <w:sz w:val="16"/>
          <w:szCs w:val="16"/>
          <w:lang w:eastAsia="el-GR"/>
        </w:rPr>
        <w:t>καταπιστευτική</w:t>
      </w:r>
      <w:proofErr w:type="spellEnd"/>
      <w:r w:rsidRPr="00E51B0B">
        <w:rPr>
          <w:rFonts w:ascii="Tahoma" w:eastAsia="Times New Roman" w:hAnsi="Tahoma" w:cs="Tahoma"/>
          <w:b/>
          <w:bCs/>
          <w:color w:val="121291"/>
          <w:spacing w:val="1"/>
          <w:sz w:val="16"/>
          <w:szCs w:val="16"/>
          <w:lang w:eastAsia="el-GR"/>
        </w:rPr>
        <w:t xml:space="preserve"> τραπεζική επιταγή, νοούνται οι περιπτώσεις εκείνες κατά τις οποίες προσπορίζεται μεν η νομική θέση δικαιούχου του πιο πάνω πιστωτικού τίτλου, συγχρόνως όμως συνομολογείται ένα είδος </w:t>
      </w:r>
      <w:proofErr w:type="spellStart"/>
      <w:r w:rsidRPr="00E51B0B">
        <w:rPr>
          <w:rFonts w:ascii="Tahoma" w:eastAsia="Times New Roman" w:hAnsi="Tahoma" w:cs="Tahoma"/>
          <w:b/>
          <w:bCs/>
          <w:color w:val="121291"/>
          <w:spacing w:val="1"/>
          <w:sz w:val="16"/>
          <w:szCs w:val="16"/>
          <w:lang w:eastAsia="el-GR"/>
        </w:rPr>
        <w:t>pactum</w:t>
      </w:r>
      <w:proofErr w:type="spellEnd"/>
      <w:r w:rsidRPr="00E51B0B">
        <w:rPr>
          <w:rFonts w:ascii="Tahoma" w:eastAsia="Times New Roman" w:hAnsi="Tahoma" w:cs="Tahoma"/>
          <w:b/>
          <w:bCs/>
          <w:color w:val="121291"/>
          <w:spacing w:val="1"/>
          <w:sz w:val="16"/>
          <w:szCs w:val="16"/>
          <w:lang w:eastAsia="el-GR"/>
        </w:rPr>
        <w:t xml:space="preserve"> </w:t>
      </w:r>
      <w:proofErr w:type="spellStart"/>
      <w:r w:rsidRPr="00E51B0B">
        <w:rPr>
          <w:rFonts w:ascii="Tahoma" w:eastAsia="Times New Roman" w:hAnsi="Tahoma" w:cs="Tahoma"/>
          <w:b/>
          <w:bCs/>
          <w:color w:val="121291"/>
          <w:spacing w:val="1"/>
          <w:sz w:val="16"/>
          <w:szCs w:val="16"/>
          <w:lang w:eastAsia="el-GR"/>
        </w:rPr>
        <w:t>fiduciale</w:t>
      </w:r>
      <w:proofErr w:type="spellEnd"/>
      <w:r w:rsidRPr="00E51B0B">
        <w:rPr>
          <w:rFonts w:ascii="Tahoma" w:eastAsia="Times New Roman" w:hAnsi="Tahoma" w:cs="Tahoma"/>
          <w:b/>
          <w:bCs/>
          <w:color w:val="121291"/>
          <w:spacing w:val="1"/>
          <w:sz w:val="16"/>
          <w:szCs w:val="16"/>
          <w:lang w:eastAsia="el-GR"/>
        </w:rPr>
        <w:t xml:space="preserve">, σύμφωνα με το οποίο ο δικαιούχος του τίτλου με ορισμένο μόνο τρόπο και κάτω από ορισμένες προϋποθέσεις θα ενασκήσει το από τον τίτλο δικαίωμα του. Στις περιπτώσεις αυτές παρέχεται ένσταση, αναβλητική ή ανατρεπτική κατά τις περιστάσεις, βασιζόμενη στην αιτιώδη (υποκείμενη) σχέση, την οποία ο οφειλέτης, ως ενιστάμενος, οφείλει να αποδείξει. Η ένσταση είναι προσωπική και υπόκειται στον περιορισμό του άρθρου 22 ν. 5960/1933. Στην κατηγορία των πιο πάνω ενστάσεων, υπάγονται εκτός των άλλων και οι περιπτώσεις κατά τις οποίες συμφωνείται μεταξύ των ενδιαφερομένων ότι ο αντισυμβαλλόμενος θα δικαιούται να εισπράξει τον τίτλο υπό την προϋπόθεση ότι εκπληρώθηκαν ορισμένοι όροι από την αιτιώδη σχέση, ή θα έχει πληρωθεί κάποια άλλη αίρεση (βλ. σχ. </w:t>
      </w:r>
      <w:proofErr w:type="spellStart"/>
      <w:r w:rsidRPr="00E51B0B">
        <w:rPr>
          <w:rFonts w:ascii="Tahoma" w:eastAsia="Times New Roman" w:hAnsi="Tahoma" w:cs="Tahoma"/>
          <w:b/>
          <w:bCs/>
          <w:color w:val="121291"/>
          <w:spacing w:val="1"/>
          <w:sz w:val="16"/>
          <w:szCs w:val="16"/>
          <w:lang w:eastAsia="el-GR"/>
        </w:rPr>
        <w:t>Τσιριντάνη</w:t>
      </w:r>
      <w:proofErr w:type="spellEnd"/>
      <w:r w:rsidRPr="00E51B0B">
        <w:rPr>
          <w:rFonts w:ascii="Tahoma" w:eastAsia="Times New Roman" w:hAnsi="Tahoma" w:cs="Tahoma"/>
          <w:b/>
          <w:bCs/>
          <w:color w:val="121291"/>
          <w:spacing w:val="1"/>
          <w:sz w:val="16"/>
          <w:szCs w:val="16"/>
          <w:lang w:eastAsia="el-GR"/>
        </w:rPr>
        <w:t xml:space="preserve"> - Ρόκα, ενστάσεις κατ` απαιτήσεως εκ συναλλαγματικής παρ. 23, Ν. Ρόκα Αξιόγραφα (1992) σελ. 101 σημ. 19 ΑΠ. 1193/1983 </w:t>
      </w:r>
      <w:proofErr w:type="spellStart"/>
      <w:r w:rsidRPr="00E51B0B">
        <w:rPr>
          <w:rFonts w:ascii="Tahoma" w:eastAsia="Times New Roman" w:hAnsi="Tahoma" w:cs="Tahoma"/>
          <w:b/>
          <w:bCs/>
          <w:color w:val="121291"/>
          <w:spacing w:val="1"/>
          <w:sz w:val="16"/>
          <w:szCs w:val="16"/>
          <w:lang w:eastAsia="el-GR"/>
        </w:rPr>
        <w:t>ΕΕμπ.Δ</w:t>
      </w:r>
      <w:proofErr w:type="spellEnd"/>
      <w:r w:rsidRPr="00E51B0B">
        <w:rPr>
          <w:rFonts w:ascii="Tahoma" w:eastAsia="Times New Roman" w:hAnsi="Tahoma" w:cs="Tahoma"/>
          <w:b/>
          <w:bCs/>
          <w:color w:val="121291"/>
          <w:spacing w:val="1"/>
          <w:sz w:val="16"/>
          <w:szCs w:val="16"/>
          <w:lang w:eastAsia="el-GR"/>
        </w:rPr>
        <w:t xml:space="preserve">. λε`,619,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4911/2001 </w:t>
      </w:r>
      <w:proofErr w:type="spellStart"/>
      <w:r w:rsidRPr="00E51B0B">
        <w:rPr>
          <w:rFonts w:ascii="Tahoma" w:eastAsia="Times New Roman" w:hAnsi="Tahoma" w:cs="Tahoma"/>
          <w:b/>
          <w:bCs/>
          <w:color w:val="121291"/>
          <w:spacing w:val="1"/>
          <w:sz w:val="16"/>
          <w:szCs w:val="16"/>
          <w:lang w:eastAsia="el-GR"/>
        </w:rPr>
        <w:t>Ελ.Δνη</w:t>
      </w:r>
      <w:proofErr w:type="spellEnd"/>
      <w:r w:rsidRPr="00E51B0B">
        <w:rPr>
          <w:rFonts w:ascii="Tahoma" w:eastAsia="Times New Roman" w:hAnsi="Tahoma" w:cs="Tahoma"/>
          <w:b/>
          <w:bCs/>
          <w:color w:val="121291"/>
          <w:spacing w:val="1"/>
          <w:sz w:val="16"/>
          <w:szCs w:val="16"/>
          <w:lang w:eastAsia="el-GR"/>
        </w:rPr>
        <w:t xml:space="preserve"> 44,215, ΕΑ. 9431/ 1992 </w:t>
      </w:r>
      <w:proofErr w:type="spellStart"/>
      <w:r w:rsidRPr="00E51B0B">
        <w:rPr>
          <w:rFonts w:ascii="Tahoma" w:eastAsia="Times New Roman" w:hAnsi="Tahoma" w:cs="Tahoma"/>
          <w:b/>
          <w:bCs/>
          <w:color w:val="121291"/>
          <w:spacing w:val="1"/>
          <w:sz w:val="16"/>
          <w:szCs w:val="16"/>
          <w:lang w:eastAsia="el-GR"/>
        </w:rPr>
        <w:t>ΕΕμπ.Δ</w:t>
      </w:r>
      <w:proofErr w:type="spellEnd"/>
      <w:r w:rsidRPr="00E51B0B">
        <w:rPr>
          <w:rFonts w:ascii="Tahoma" w:eastAsia="Times New Roman" w:hAnsi="Tahoma" w:cs="Tahoma"/>
          <w:b/>
          <w:bCs/>
          <w:color w:val="121291"/>
          <w:spacing w:val="1"/>
          <w:sz w:val="16"/>
          <w:szCs w:val="16"/>
          <w:lang w:eastAsia="el-GR"/>
        </w:rPr>
        <w:t xml:space="preserve">. 93,238, ΕΑ. 3346/1979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28.293).</w:t>
      </w:r>
      <w:r>
        <w:rPr>
          <w:rFonts w:ascii="Tahoma" w:eastAsia="Times New Roman" w:hAnsi="Tahoma" w:cs="Tahoma"/>
          <w:b/>
          <w:bCs/>
          <w:color w:val="121291"/>
          <w:spacing w:val="1"/>
          <w:sz w:val="16"/>
          <w:szCs w:val="16"/>
          <w:lang w:eastAsia="el-GR"/>
        </w:rPr>
        <w:t xml:space="preserve"> </w:t>
      </w:r>
      <w:r w:rsidRPr="00E51B0B">
        <w:rPr>
          <w:rFonts w:ascii="Tahoma" w:eastAsia="Times New Roman" w:hAnsi="Tahoma" w:cs="Tahoma"/>
          <w:b/>
          <w:bCs/>
          <w:color w:val="121291"/>
          <w:spacing w:val="1"/>
          <w:sz w:val="16"/>
          <w:szCs w:val="16"/>
          <w:lang w:eastAsia="el-GR"/>
        </w:rPr>
        <w:t xml:space="preserve">Με αυτό το περιεχόμενο και αίτημα η αγωγή αυτή, είναι νόμιμη, στηριζόμενη στις διατάξεις των άρθρων 297, 298, 345, 346, 914 Α.Κ., 79 του ν. 5960/ 1933 περί επιταγής, 907, 908, 1047 παρ. 1 </w:t>
      </w:r>
      <w:proofErr w:type="spellStart"/>
      <w:r w:rsidRPr="00E51B0B">
        <w:rPr>
          <w:rFonts w:ascii="Tahoma" w:eastAsia="Times New Roman" w:hAnsi="Tahoma" w:cs="Tahoma"/>
          <w:b/>
          <w:bCs/>
          <w:color w:val="121291"/>
          <w:spacing w:val="1"/>
          <w:sz w:val="16"/>
          <w:szCs w:val="16"/>
          <w:lang w:eastAsia="el-GR"/>
        </w:rPr>
        <w:t>εδ</w:t>
      </w:r>
      <w:proofErr w:type="spellEnd"/>
      <w:r w:rsidRPr="00E51B0B">
        <w:rPr>
          <w:rFonts w:ascii="Tahoma" w:eastAsia="Times New Roman" w:hAnsi="Tahoma" w:cs="Tahoma"/>
          <w:b/>
          <w:bCs/>
          <w:color w:val="121291"/>
          <w:spacing w:val="1"/>
          <w:sz w:val="16"/>
          <w:szCs w:val="16"/>
          <w:lang w:eastAsia="el-GR"/>
        </w:rPr>
        <w:t xml:space="preserve">. Β </w:t>
      </w:r>
      <w:proofErr w:type="spellStart"/>
      <w:r w:rsidRPr="00E51B0B">
        <w:rPr>
          <w:rFonts w:ascii="Tahoma" w:eastAsia="Times New Roman" w:hAnsi="Tahoma" w:cs="Tahoma"/>
          <w:b/>
          <w:bCs/>
          <w:color w:val="121291"/>
          <w:spacing w:val="1"/>
          <w:sz w:val="16"/>
          <w:szCs w:val="16"/>
          <w:lang w:eastAsia="el-GR"/>
        </w:rPr>
        <w:t>Κ.Πολ.Δικ</w:t>
      </w:r>
      <w:proofErr w:type="spellEnd"/>
      <w:r w:rsidRPr="00E51B0B">
        <w:rPr>
          <w:rFonts w:ascii="Tahoma" w:eastAsia="Times New Roman" w:hAnsi="Tahoma" w:cs="Tahoma"/>
          <w:b/>
          <w:bCs/>
          <w:color w:val="121291"/>
          <w:spacing w:val="1"/>
          <w:sz w:val="16"/>
          <w:szCs w:val="16"/>
          <w:lang w:eastAsia="el-GR"/>
        </w:rPr>
        <w:t xml:space="preserve">. πλην του αιτήματος περί καταβολής τόκων υπερημερίας από την εμφάνιση των επιταγών -αίτημα το οποίο είναι </w:t>
      </w:r>
      <w:proofErr w:type="spellStart"/>
      <w:r w:rsidRPr="00E51B0B">
        <w:rPr>
          <w:rFonts w:ascii="Tahoma" w:eastAsia="Times New Roman" w:hAnsi="Tahoma" w:cs="Tahoma"/>
          <w:b/>
          <w:bCs/>
          <w:color w:val="121291"/>
          <w:spacing w:val="1"/>
          <w:sz w:val="16"/>
          <w:szCs w:val="16"/>
          <w:lang w:eastAsia="el-GR"/>
        </w:rPr>
        <w:t>νόμω</w:t>
      </w:r>
      <w:proofErr w:type="spellEnd"/>
      <w:r w:rsidRPr="00E51B0B">
        <w:rPr>
          <w:rFonts w:ascii="Tahoma" w:eastAsia="Times New Roman" w:hAnsi="Tahoma" w:cs="Tahoma"/>
          <w:b/>
          <w:bCs/>
          <w:color w:val="121291"/>
          <w:spacing w:val="1"/>
          <w:sz w:val="16"/>
          <w:szCs w:val="16"/>
          <w:lang w:eastAsia="el-GR"/>
        </w:rPr>
        <w:t xml:space="preserve"> αβάσιμο, αφού για την </w:t>
      </w:r>
      <w:proofErr w:type="spellStart"/>
      <w:r w:rsidRPr="00E51B0B">
        <w:rPr>
          <w:rFonts w:ascii="Tahoma" w:eastAsia="Times New Roman" w:hAnsi="Tahoma" w:cs="Tahoma"/>
          <w:b/>
          <w:bCs/>
          <w:color w:val="121291"/>
          <w:spacing w:val="1"/>
          <w:sz w:val="16"/>
          <w:szCs w:val="16"/>
          <w:lang w:eastAsia="el-GR"/>
        </w:rPr>
        <w:t>περιέλευση</w:t>
      </w:r>
      <w:proofErr w:type="spellEnd"/>
      <w:r w:rsidRPr="00E51B0B">
        <w:rPr>
          <w:rFonts w:ascii="Tahoma" w:eastAsia="Times New Roman" w:hAnsi="Tahoma" w:cs="Tahoma"/>
          <w:b/>
          <w:bCs/>
          <w:color w:val="121291"/>
          <w:spacing w:val="1"/>
          <w:sz w:val="16"/>
          <w:szCs w:val="16"/>
          <w:lang w:eastAsia="el-GR"/>
        </w:rPr>
        <w:t xml:space="preserve"> σε υπερημερία του εξ επιταγής υπόχρεου και συνακόλουθα για την οφειλή σχετικών τόκων σε περίπτωση </w:t>
      </w:r>
      <w:proofErr w:type="spellStart"/>
      <w:r w:rsidRPr="00E51B0B">
        <w:rPr>
          <w:rFonts w:ascii="Tahoma" w:eastAsia="Times New Roman" w:hAnsi="Tahoma" w:cs="Tahoma"/>
          <w:b/>
          <w:bCs/>
          <w:color w:val="121291"/>
          <w:spacing w:val="1"/>
          <w:sz w:val="16"/>
          <w:szCs w:val="16"/>
          <w:lang w:eastAsia="el-GR"/>
        </w:rPr>
        <w:t>αδικοπρακτικής</w:t>
      </w:r>
      <w:proofErr w:type="spellEnd"/>
      <w:r w:rsidRPr="00E51B0B">
        <w:rPr>
          <w:rFonts w:ascii="Tahoma" w:eastAsia="Times New Roman" w:hAnsi="Tahoma" w:cs="Tahoma"/>
          <w:b/>
          <w:bCs/>
          <w:color w:val="121291"/>
          <w:spacing w:val="1"/>
          <w:sz w:val="16"/>
          <w:szCs w:val="16"/>
          <w:lang w:eastAsia="el-GR"/>
        </w:rPr>
        <w:t xml:space="preserve"> ευθύνης του προς αποζημίωση, δεν αρκεί η εμφάνιση της επιταγής προς </w:t>
      </w:r>
      <w:r w:rsidRPr="00E51B0B">
        <w:rPr>
          <w:rFonts w:ascii="Tahoma" w:eastAsia="Times New Roman" w:hAnsi="Tahoma" w:cs="Tahoma"/>
          <w:b/>
          <w:bCs/>
          <w:color w:val="121291"/>
          <w:spacing w:val="1"/>
          <w:sz w:val="16"/>
          <w:szCs w:val="16"/>
          <w:lang w:eastAsia="el-GR"/>
        </w:rPr>
        <w:lastRenderedPageBreak/>
        <w:t xml:space="preserve">πληρωμή, πράγμα που </w:t>
      </w:r>
      <w:proofErr w:type="spellStart"/>
      <w:r w:rsidRPr="00E51B0B">
        <w:rPr>
          <w:rFonts w:ascii="Tahoma" w:eastAsia="Times New Roman" w:hAnsi="Tahoma" w:cs="Tahoma"/>
          <w:b/>
          <w:bCs/>
          <w:color w:val="121291"/>
          <w:spacing w:val="1"/>
          <w:sz w:val="16"/>
          <w:szCs w:val="16"/>
          <w:lang w:eastAsia="el-GR"/>
        </w:rPr>
        <w:t>αφετηριάζει</w:t>
      </w:r>
      <w:proofErr w:type="spellEnd"/>
      <w:r w:rsidRPr="00E51B0B">
        <w:rPr>
          <w:rFonts w:ascii="Tahoma" w:eastAsia="Times New Roman" w:hAnsi="Tahoma" w:cs="Tahoma"/>
          <w:b/>
          <w:bCs/>
          <w:color w:val="121291"/>
          <w:spacing w:val="1"/>
          <w:sz w:val="16"/>
          <w:szCs w:val="16"/>
          <w:lang w:eastAsia="el-GR"/>
        </w:rPr>
        <w:t xml:space="preserve"> την </w:t>
      </w:r>
      <w:proofErr w:type="spellStart"/>
      <w:r w:rsidRPr="00E51B0B">
        <w:rPr>
          <w:rFonts w:ascii="Tahoma" w:eastAsia="Times New Roman" w:hAnsi="Tahoma" w:cs="Tahoma"/>
          <w:b/>
          <w:bCs/>
          <w:color w:val="121291"/>
          <w:spacing w:val="1"/>
          <w:sz w:val="16"/>
          <w:szCs w:val="16"/>
          <w:lang w:eastAsia="el-GR"/>
        </w:rPr>
        <w:t>τοκοφορία</w:t>
      </w:r>
      <w:proofErr w:type="spellEnd"/>
      <w:r w:rsidRPr="00E51B0B">
        <w:rPr>
          <w:rFonts w:ascii="Tahoma" w:eastAsia="Times New Roman" w:hAnsi="Tahoma" w:cs="Tahoma"/>
          <w:b/>
          <w:bCs/>
          <w:color w:val="121291"/>
          <w:spacing w:val="1"/>
          <w:sz w:val="16"/>
          <w:szCs w:val="16"/>
          <w:lang w:eastAsia="el-GR"/>
        </w:rPr>
        <w:t xml:space="preserve"> μόνο επί της </w:t>
      </w:r>
      <w:proofErr w:type="spellStart"/>
      <w:r w:rsidRPr="00E51B0B">
        <w:rPr>
          <w:rFonts w:ascii="Tahoma" w:eastAsia="Times New Roman" w:hAnsi="Tahoma" w:cs="Tahoma"/>
          <w:b/>
          <w:bCs/>
          <w:color w:val="121291"/>
          <w:spacing w:val="1"/>
          <w:sz w:val="16"/>
          <w:szCs w:val="16"/>
          <w:lang w:eastAsia="el-GR"/>
        </w:rPr>
        <w:t>αξιογραφικής</w:t>
      </w:r>
      <w:proofErr w:type="spellEnd"/>
      <w:r w:rsidRPr="00E51B0B">
        <w:rPr>
          <w:rFonts w:ascii="Tahoma" w:eastAsia="Times New Roman" w:hAnsi="Tahoma" w:cs="Tahoma"/>
          <w:b/>
          <w:bCs/>
          <w:color w:val="121291"/>
          <w:spacing w:val="1"/>
          <w:sz w:val="16"/>
          <w:szCs w:val="16"/>
          <w:lang w:eastAsia="el-GR"/>
        </w:rPr>
        <w:t xml:space="preserve"> ευθύνης (άρθρο 45 </w:t>
      </w:r>
      <w:proofErr w:type="spellStart"/>
      <w:r w:rsidRPr="00E51B0B">
        <w:rPr>
          <w:rFonts w:ascii="Tahoma" w:eastAsia="Times New Roman" w:hAnsi="Tahoma" w:cs="Tahoma"/>
          <w:b/>
          <w:bCs/>
          <w:color w:val="121291"/>
          <w:spacing w:val="1"/>
          <w:sz w:val="16"/>
          <w:szCs w:val="16"/>
          <w:lang w:eastAsia="el-GR"/>
        </w:rPr>
        <w:t>περ</w:t>
      </w:r>
      <w:proofErr w:type="spellEnd"/>
      <w:r w:rsidRPr="00E51B0B">
        <w:rPr>
          <w:rFonts w:ascii="Tahoma" w:eastAsia="Times New Roman" w:hAnsi="Tahoma" w:cs="Tahoma"/>
          <w:b/>
          <w:bCs/>
          <w:color w:val="121291"/>
          <w:spacing w:val="1"/>
          <w:sz w:val="16"/>
          <w:szCs w:val="16"/>
          <w:lang w:eastAsia="el-GR"/>
        </w:rPr>
        <w:t>. 2 του Ν. 5960/1993), αλλά απαιτείται ρητή (δικαστική ή εξώδικη) όχληση αυτού (Α.Κ. 340 και 345), η οποία όμως - με συγκεκριμένη εξειδίκευση του τρόπου πραγματοποιήσεως της -</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ουδόλως προσδιορίζεται εν προκειμένω από την ενάγουσα (βλ. Εφ. </w:t>
      </w:r>
      <w:proofErr w:type="spellStart"/>
      <w:r w:rsidRPr="00E51B0B">
        <w:rPr>
          <w:rFonts w:ascii="Tahoma" w:eastAsia="Times New Roman" w:hAnsi="Tahoma" w:cs="Tahoma"/>
          <w:b/>
          <w:bCs/>
          <w:color w:val="121291"/>
          <w:spacing w:val="1"/>
          <w:sz w:val="16"/>
          <w:szCs w:val="16"/>
          <w:lang w:eastAsia="el-GR"/>
        </w:rPr>
        <w:t>Αθ</w:t>
      </w:r>
      <w:proofErr w:type="spellEnd"/>
      <w:r w:rsidRPr="00E51B0B">
        <w:rPr>
          <w:rFonts w:ascii="Tahoma" w:eastAsia="Times New Roman" w:hAnsi="Tahoma" w:cs="Tahoma"/>
          <w:b/>
          <w:bCs/>
          <w:color w:val="121291"/>
          <w:spacing w:val="1"/>
          <w:sz w:val="16"/>
          <w:szCs w:val="16"/>
          <w:lang w:eastAsia="el-GR"/>
        </w:rPr>
        <w:t xml:space="preserve">. 7832/ 1999 ΔΕΕ 2/2000 (έτος 6ο), 179, Εφ. </w:t>
      </w:r>
      <w:proofErr w:type="spellStart"/>
      <w:r w:rsidRPr="00E51B0B">
        <w:rPr>
          <w:rFonts w:ascii="Tahoma" w:eastAsia="Times New Roman" w:hAnsi="Tahoma" w:cs="Tahoma"/>
          <w:b/>
          <w:bCs/>
          <w:color w:val="121291"/>
          <w:spacing w:val="1"/>
          <w:sz w:val="16"/>
          <w:szCs w:val="16"/>
          <w:lang w:eastAsia="el-GR"/>
        </w:rPr>
        <w:t>Πατρ</w:t>
      </w:r>
      <w:proofErr w:type="spellEnd"/>
      <w:r w:rsidRPr="00E51B0B">
        <w:rPr>
          <w:rFonts w:ascii="Tahoma" w:eastAsia="Times New Roman" w:hAnsi="Tahoma" w:cs="Tahoma"/>
          <w:b/>
          <w:bCs/>
          <w:color w:val="121291"/>
          <w:spacing w:val="1"/>
          <w:sz w:val="16"/>
          <w:szCs w:val="16"/>
          <w:lang w:eastAsia="el-GR"/>
        </w:rPr>
        <w:t>. 160/1997 Αρχ. Νομ. 1998,457).</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Ο εκκαλών (εναγόμενος) επικαλείται ότι δεν οφείλει τα ποσά των επιταγών.</w:t>
      </w: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p>
    <w:p w:rsidR="00776A33" w:rsidRPr="00E51B0B" w:rsidRDefault="00776A33" w:rsidP="00776A3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Ειδικότερα ισχυρίζεται ότι οι επίδικες επιταγές αντιπροσώπευαν, το τίμημα των ασημένιων κοσμημάτων που είχε προμηθευτεί από την ενάγουσα με την ειδικότερη, συμφωνία να υποχρεούται να εξοφλήσει μόνο στην περίπτωση κατά την οποία μεταπωλούσε το εμπόρευμα, διαφορετικά έχει τη δυνατότητα να επιστρέψει το εμπόρευμα (κοσμήματα) κι αντίστοιχα η ενάγουσα να επιστρέψει τις επιταγές. Προστίθεται ότι ο εναγόμενος μολονότι δήλωσε στους εκπροσώπους της ενάγουσας ότι αδυνατεί να πωλήσει τα εμπορεύματα που είχαν συμφωνήσει και για το λόγο αυτό τους ζήτησε την επιστροφή των επιταγών, εκείνοι κατά παράβαση των συμφωνηθέντων απαίτησαν να πραγματοποιηθεί η συμφωνία έως του ποσού των κοσμημάτων, χωρίς ν` υπολογίζεται η αξία της τιμής εργασίας του τεχνίτη και των λοιπών κοστολογίων και στη συνέχεια σφράγισαν τις ένδικες επιταγές. Με τα άνω εκτιθέμενα πραγματικά περιστατικά και εφόσον η πληρωμή των επιταγών τελούσε υπό την αίρεση της προηγούμενης εκ μέρους του εναγομένου πώλησης εμπορευμάτων, ο ισχυρισμός είναι παραδεκτός και νόμιμος (άρθρο 361 Α.Κ.).</w:t>
      </w:r>
    </w:p>
    <w:p w:rsidR="00A33EFC" w:rsidRPr="00C669F2" w:rsidRDefault="00A33EFC" w:rsidP="00C669F2">
      <w:pPr>
        <w:rPr>
          <w:szCs w:val="16"/>
        </w:rPr>
      </w:pPr>
    </w:p>
    <w:sectPr w:rsidR="00A33EFC" w:rsidRPr="00C669F2"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2C2E45"/>
    <w:rsid w:val="00776A33"/>
    <w:rsid w:val="00A33EFC"/>
    <w:rsid w:val="00C669F2"/>
    <w:rsid w:val="00DB18A8"/>
    <w:rsid w:val="00F71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3111</Characters>
  <Application>Microsoft Office Word</Application>
  <DocSecurity>0</DocSecurity>
  <Lines>25</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2020-07-23T13:21:00Z</dcterms:created>
  <dcterms:modified xsi:type="dcterms:W3CDTF">2020-07-23T13:21:00Z</dcterms:modified>
</cp:coreProperties>
</file>