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520/2009 ΕΦ ΠΑΤΡ ( 561659)</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(ΑΧΑΝΟΜ 2010/79)</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Μίσθωση έργου. Αγωγή του εργολάβου κατά του εργοδότη για τη διεκδίκηση της αμοιβής του. Στοιχεία της αγωγής για να είναι ορισμένη.</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Η περίληψη αυτή ελήφθη από το περιοδικό "ΑΧΑΙΚΗ ΝΟΜΟΛΟΓΙΑ", 2010.</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520/2009 ΕΦ ΠΑΤΡ</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(Πρόεδρος: Νικόλαος </w:t>
      </w:r>
      <w:proofErr w:type="spellStart"/>
      <w:r w:rsidRPr="00D44F45">
        <w:rPr>
          <w:rFonts w:ascii="Tahoma" w:eastAsia="Times New Roman" w:hAnsi="Tahoma" w:cs="Tahoma"/>
          <w:b/>
          <w:bCs/>
          <w:color w:val="121291"/>
          <w:spacing w:val="1"/>
          <w:sz w:val="16"/>
          <w:szCs w:val="16"/>
          <w:lang w:eastAsia="el-GR"/>
        </w:rPr>
        <w:t>Τρούσας</w:t>
      </w:r>
      <w:proofErr w:type="spellEnd"/>
      <w:r w:rsidRPr="00D44F45">
        <w:rPr>
          <w:rFonts w:ascii="Tahoma" w:eastAsia="Times New Roman" w:hAnsi="Tahoma" w:cs="Tahoma"/>
          <w:b/>
          <w:bCs/>
          <w:color w:val="121291"/>
          <w:spacing w:val="1"/>
          <w:sz w:val="16"/>
          <w:szCs w:val="16"/>
          <w:lang w:eastAsia="el-GR"/>
        </w:rPr>
        <w:t>, Πρόεδρος Εφετών).</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(Δικαστές: Δημήτριος </w:t>
      </w:r>
      <w:proofErr w:type="spellStart"/>
      <w:r w:rsidRPr="00D44F45">
        <w:rPr>
          <w:rFonts w:ascii="Tahoma" w:eastAsia="Times New Roman" w:hAnsi="Tahoma" w:cs="Tahoma"/>
          <w:b/>
          <w:bCs/>
          <w:color w:val="121291"/>
          <w:spacing w:val="1"/>
          <w:sz w:val="16"/>
          <w:szCs w:val="16"/>
          <w:lang w:eastAsia="el-GR"/>
        </w:rPr>
        <w:t>Νίττας</w:t>
      </w:r>
      <w:proofErr w:type="spellEnd"/>
      <w:r w:rsidRPr="00D44F45">
        <w:rPr>
          <w:rFonts w:ascii="Tahoma" w:eastAsia="Times New Roman" w:hAnsi="Tahoma" w:cs="Tahoma"/>
          <w:b/>
          <w:bCs/>
          <w:color w:val="121291"/>
          <w:spacing w:val="1"/>
          <w:sz w:val="16"/>
          <w:szCs w:val="16"/>
          <w:lang w:eastAsia="el-GR"/>
        </w:rPr>
        <w:t>-Εισηγητής, Γεώργιος Αλεξόπουλος, Εφέτες).</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(Δικηγόροι: Γρηγόριος </w:t>
      </w:r>
      <w:proofErr w:type="spellStart"/>
      <w:r w:rsidRPr="00D44F45">
        <w:rPr>
          <w:rFonts w:ascii="Tahoma" w:eastAsia="Times New Roman" w:hAnsi="Tahoma" w:cs="Tahoma"/>
          <w:b/>
          <w:bCs/>
          <w:color w:val="121291"/>
          <w:spacing w:val="1"/>
          <w:sz w:val="16"/>
          <w:szCs w:val="16"/>
          <w:lang w:eastAsia="el-GR"/>
        </w:rPr>
        <w:t>Δανελάτος</w:t>
      </w:r>
      <w:proofErr w:type="spellEnd"/>
      <w:r w:rsidRPr="00D44F45">
        <w:rPr>
          <w:rFonts w:ascii="Tahoma" w:eastAsia="Times New Roman" w:hAnsi="Tahoma" w:cs="Tahoma"/>
          <w:b/>
          <w:bCs/>
          <w:color w:val="121291"/>
          <w:spacing w:val="1"/>
          <w:sz w:val="16"/>
          <w:szCs w:val="16"/>
          <w:lang w:eastAsia="el-GR"/>
        </w:rPr>
        <w:t xml:space="preserve">, </w:t>
      </w:r>
      <w:r>
        <w:rPr>
          <w:rFonts w:ascii="Tahoma" w:eastAsia="Times New Roman" w:hAnsi="Tahoma" w:cs="Tahoma"/>
          <w:b/>
          <w:bCs/>
          <w:color w:val="121291"/>
          <w:spacing w:val="1"/>
          <w:sz w:val="16"/>
          <w:szCs w:val="16"/>
          <w:lang w:eastAsia="el-GR"/>
        </w:rPr>
        <w:t>…………</w:t>
      </w:r>
      <w:r w:rsidRPr="00D44F45">
        <w:rPr>
          <w:rFonts w:ascii="Tahoma" w:eastAsia="Times New Roman" w:hAnsi="Tahoma" w:cs="Tahoma"/>
          <w:b/>
          <w:bCs/>
          <w:color w:val="121291"/>
          <w:spacing w:val="1"/>
          <w:sz w:val="16"/>
          <w:szCs w:val="16"/>
          <w:lang w:eastAsia="el-GR"/>
        </w:rPr>
        <w:t>).</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Από τις διατάξεις των άρθρων 681, α 682 και 694 του ΑΚ συνάγεται ότι ο εργολάβος, όταν ενάγει τον εργοδότη για την καταβολή της αμοιβής του ή του υπολοίπου αυτής, οφείλει να επικαλεστεί στην αγωγή του, για το ορισμένο αυτής, τη σύμβαση μίσθωσης έργου κατά τα ουσιώδη στοιχεία της, ήτοι τη σύμβαση που καταρτίστηκε, το έργο που συμφωνήθηκε με αυτή να εκτελεστεί, την εκτέλεση και παράδοση ή την προσφορά του έργου και την αμοιβή που συμφωνήθηκε και αν αυτή έχει συμφωνηθεί κατά μονάδα κάθε εργασίας και ποιες ποσότητες στις συμφωνηθείσες μονάδες από κάθε εργασία εκτελέστηκαν (ΑΠ 382/2006 </w:t>
      </w:r>
      <w:proofErr w:type="spellStart"/>
      <w:r w:rsidRPr="00D44F45">
        <w:rPr>
          <w:rFonts w:ascii="Tahoma" w:eastAsia="Times New Roman" w:hAnsi="Tahoma" w:cs="Tahoma"/>
          <w:b/>
          <w:bCs/>
          <w:color w:val="121291"/>
          <w:spacing w:val="1"/>
          <w:sz w:val="16"/>
          <w:szCs w:val="16"/>
          <w:lang w:eastAsia="el-GR"/>
        </w:rPr>
        <w:t>ΕλλΔνη</w:t>
      </w:r>
      <w:proofErr w:type="spellEnd"/>
      <w:r w:rsidRPr="00D44F45">
        <w:rPr>
          <w:rFonts w:ascii="Tahoma" w:eastAsia="Times New Roman" w:hAnsi="Tahoma" w:cs="Tahoma"/>
          <w:b/>
          <w:bCs/>
          <w:color w:val="121291"/>
          <w:spacing w:val="1"/>
          <w:sz w:val="16"/>
          <w:szCs w:val="16"/>
          <w:lang w:eastAsia="el-GR"/>
        </w:rPr>
        <w:t xml:space="preserve"> 47.830).</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Σύμφωνα με το εκτιθέμενο στην προηγούμενη σκέψη περιεχόμενο της η ένδικη αγωγή είναι επαρκώς ορισμένη κατά το κεφάλαιο που αφορά στο επί των οδών ................ και ................. κτιριακό συγκρότημα, καθώς και στο δικόγραφο της προσδιορίζονται επακριβώς οι συμφωνηθείσες και εκτελεσθείσες εργασίες και η κατά μονάδα συμφωνηθείσα αμοιβή κάθε εργασίας, ενώ αόριστο είναι το κεφάλαιο που αφορά τις εκτελεσθείσες εργασίες στην επί των οδών Αμερικής και Ανωνύμου πολυκατοικίας, αφού δεν εκτίθενται σε αυτό οι επί μέρους εργασίες που πραγματοποιήθηκαν στην ως άνω οικοδομή ούτε το κόστος κάθε μίας εξ αυτών.</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Συνεπώς, εφόσον η εκκαλούμενη απόφαση έκρινε την αγωγή ως ορισμένη κατά το πρώτο κεφάλαιο της και ως αόριστη κατά το δεύτερο κεφάλαιο της, ορθώς το νόμο ερμήνευσε και εφάρμοσε και τα αντίθετα </w:t>
      </w:r>
      <w:r w:rsidRPr="00D44F45">
        <w:rPr>
          <w:rFonts w:ascii="Tahoma" w:eastAsia="Times New Roman" w:hAnsi="Tahoma" w:cs="Tahoma"/>
          <w:b/>
          <w:bCs/>
          <w:color w:val="121291"/>
          <w:spacing w:val="1"/>
          <w:sz w:val="16"/>
          <w:szCs w:val="16"/>
          <w:lang w:eastAsia="el-GR"/>
        </w:rPr>
        <w:lastRenderedPageBreak/>
        <w:t>υποστηριζόμενα με τους σχετικούς λόγους της εφέσεως του εναγομένου και τον μοναδικό λόγο της εφέσεως του ενάγοντος, αντιστοίχως, κρίνονται απορριπτέα ως αβάσιμα.</w:t>
      </w:r>
    </w:p>
    <w:p w:rsidR="002C2E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Pr>
          <w:rFonts w:ascii="Tahoma" w:eastAsia="Times New Roman" w:hAnsi="Tahoma" w:cs="Tahoma"/>
          <w:b/>
          <w:bCs/>
          <w:color w:val="121291"/>
          <w:spacing w:val="1"/>
          <w:sz w:val="16"/>
          <w:szCs w:val="16"/>
          <w:lang w:eastAsia="el-GR"/>
        </w:rPr>
        <w:t>----------------</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520/2009 ΕΦ ΠΑΤΡ ( 561659)</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(ΑΧΑΝΟΜ 2010/79)</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Μίσθωση έργου. Αγωγή του εργολάβου κατά του εργοδότη για τη διεκδίκηση της αμοιβής του. Στοιχεία της αγωγής για να είναι ορισμένη.</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Η περίληψη αυτή ελήφθη από το περιοδικό "ΑΧΑΙΚΗ ΝΟΜΟΛΟΓΙΑ", 2010.</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520/2009 ΕΦ ΠΑΤΡ</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(Πρόεδρος: Νικόλαος </w:t>
      </w:r>
      <w:proofErr w:type="spellStart"/>
      <w:r w:rsidRPr="00D44F45">
        <w:rPr>
          <w:rFonts w:ascii="Tahoma" w:eastAsia="Times New Roman" w:hAnsi="Tahoma" w:cs="Tahoma"/>
          <w:b/>
          <w:bCs/>
          <w:color w:val="121291"/>
          <w:spacing w:val="1"/>
          <w:sz w:val="16"/>
          <w:szCs w:val="16"/>
          <w:lang w:eastAsia="el-GR"/>
        </w:rPr>
        <w:t>Τρούσας</w:t>
      </w:r>
      <w:proofErr w:type="spellEnd"/>
      <w:r w:rsidRPr="00D44F45">
        <w:rPr>
          <w:rFonts w:ascii="Tahoma" w:eastAsia="Times New Roman" w:hAnsi="Tahoma" w:cs="Tahoma"/>
          <w:b/>
          <w:bCs/>
          <w:color w:val="121291"/>
          <w:spacing w:val="1"/>
          <w:sz w:val="16"/>
          <w:szCs w:val="16"/>
          <w:lang w:eastAsia="el-GR"/>
        </w:rPr>
        <w:t>, Πρόεδρος Εφετών).</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(Δικαστές: Δημήτριος </w:t>
      </w:r>
      <w:proofErr w:type="spellStart"/>
      <w:r w:rsidRPr="00D44F45">
        <w:rPr>
          <w:rFonts w:ascii="Tahoma" w:eastAsia="Times New Roman" w:hAnsi="Tahoma" w:cs="Tahoma"/>
          <w:b/>
          <w:bCs/>
          <w:color w:val="121291"/>
          <w:spacing w:val="1"/>
          <w:sz w:val="16"/>
          <w:szCs w:val="16"/>
          <w:lang w:eastAsia="el-GR"/>
        </w:rPr>
        <w:t>Νίττας</w:t>
      </w:r>
      <w:proofErr w:type="spellEnd"/>
      <w:r w:rsidRPr="00D44F45">
        <w:rPr>
          <w:rFonts w:ascii="Tahoma" w:eastAsia="Times New Roman" w:hAnsi="Tahoma" w:cs="Tahoma"/>
          <w:b/>
          <w:bCs/>
          <w:color w:val="121291"/>
          <w:spacing w:val="1"/>
          <w:sz w:val="16"/>
          <w:szCs w:val="16"/>
          <w:lang w:eastAsia="el-GR"/>
        </w:rPr>
        <w:t>-Εισηγητής, Γεώργιος Αλεξόπουλος, Εφέτες).</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(Δικηγόροι: Γρηγόριος </w:t>
      </w:r>
      <w:proofErr w:type="spellStart"/>
      <w:r w:rsidRPr="00D44F45">
        <w:rPr>
          <w:rFonts w:ascii="Tahoma" w:eastAsia="Times New Roman" w:hAnsi="Tahoma" w:cs="Tahoma"/>
          <w:b/>
          <w:bCs/>
          <w:color w:val="121291"/>
          <w:spacing w:val="1"/>
          <w:sz w:val="16"/>
          <w:szCs w:val="16"/>
          <w:lang w:eastAsia="el-GR"/>
        </w:rPr>
        <w:t>Δανελάτος</w:t>
      </w:r>
      <w:proofErr w:type="spellEnd"/>
      <w:r w:rsidRPr="00D44F45">
        <w:rPr>
          <w:rFonts w:ascii="Tahoma" w:eastAsia="Times New Roman" w:hAnsi="Tahoma" w:cs="Tahoma"/>
          <w:b/>
          <w:bCs/>
          <w:color w:val="121291"/>
          <w:spacing w:val="1"/>
          <w:sz w:val="16"/>
          <w:szCs w:val="16"/>
          <w:lang w:eastAsia="el-GR"/>
        </w:rPr>
        <w:t>,</w:t>
      </w:r>
      <w:r>
        <w:rPr>
          <w:rFonts w:ascii="Tahoma" w:eastAsia="Times New Roman" w:hAnsi="Tahoma" w:cs="Tahoma"/>
          <w:b/>
          <w:bCs/>
          <w:color w:val="121291"/>
          <w:spacing w:val="1"/>
          <w:sz w:val="16"/>
          <w:szCs w:val="16"/>
          <w:lang w:eastAsia="el-GR"/>
        </w:rPr>
        <w:t xml:space="preserve"> ………</w:t>
      </w:r>
      <w:r w:rsidRPr="00D44F45">
        <w:rPr>
          <w:rFonts w:ascii="Tahoma" w:eastAsia="Times New Roman" w:hAnsi="Tahoma" w:cs="Tahoma"/>
          <w:b/>
          <w:bCs/>
          <w:color w:val="121291"/>
          <w:spacing w:val="1"/>
          <w:sz w:val="16"/>
          <w:szCs w:val="16"/>
          <w:lang w:eastAsia="el-GR"/>
        </w:rPr>
        <w:t>).</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Από τις διατάξεις των άρθρων 681, α 682 και 694 του ΑΚ συνάγεται ότι ο εργολάβος, όταν ενάγει τον εργοδότη για την καταβολή της αμοιβής του ή του υπολοίπου αυτής, οφείλει να επικαλεστεί στην αγωγή του, για το ορισμένο αυτής, τη σύμβαση μίσθωσης έργου κατά τα ουσιώδη στοιχεία της, ήτοι τη σύμβαση που καταρτίστηκε, το έργο που συμφωνήθηκε με αυτή να εκτελεστεί, την εκτέλεση και παράδοση ή την προσφορά του έργου και την αμοιβή που συμφωνήθηκε και αν αυτή έχει συμφωνηθεί κατά μονάδα κάθε εργασίας και ποιες ποσότητες στις συμφωνηθείσες μονάδες από κάθε εργασία εκτελέστηκαν (ΑΠ 382/2006 </w:t>
      </w:r>
      <w:proofErr w:type="spellStart"/>
      <w:r w:rsidRPr="00D44F45">
        <w:rPr>
          <w:rFonts w:ascii="Tahoma" w:eastAsia="Times New Roman" w:hAnsi="Tahoma" w:cs="Tahoma"/>
          <w:b/>
          <w:bCs/>
          <w:color w:val="121291"/>
          <w:spacing w:val="1"/>
          <w:sz w:val="16"/>
          <w:szCs w:val="16"/>
          <w:lang w:eastAsia="el-GR"/>
        </w:rPr>
        <w:t>ΕλλΔνη</w:t>
      </w:r>
      <w:proofErr w:type="spellEnd"/>
      <w:r w:rsidRPr="00D44F45">
        <w:rPr>
          <w:rFonts w:ascii="Tahoma" w:eastAsia="Times New Roman" w:hAnsi="Tahoma" w:cs="Tahoma"/>
          <w:b/>
          <w:bCs/>
          <w:color w:val="121291"/>
          <w:spacing w:val="1"/>
          <w:sz w:val="16"/>
          <w:szCs w:val="16"/>
          <w:lang w:eastAsia="el-GR"/>
        </w:rPr>
        <w:t xml:space="preserve"> 47.830).</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 xml:space="preserve">      Σύμφωνα με το εκτιθέμενο στην προηγούμενη σκέψη περιεχόμενο της η ένδικη αγωγή είναι επαρκώς ορισμένη κατά το κεφάλαιο που αφορά στο επί των οδών ................ και ................. κτιριακό συγκρότημα, καθώς και στο δικόγραφο της προσδιορίζονται επακριβώς οι συμφωνηθείσες και εκτελεσθείσες εργασίες και η κατά μονάδα συμφωνηθείσα αμοιβή κάθε εργασίας, ενώ αόριστο είναι το κεφάλαιο που αφορά τις εκτελεσθείσες εργασίες στην επί των οδών Αμερικής και Ανωνύμου πολυκατοικίας, αφού δεν εκτίθενται σε αυτό οι επί μέρους εργασίες που πραγματοποιήθηκαν στην ως άνω οικοδομή ούτε το κόστος κάθε μίας εξ αυτών.</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lastRenderedPageBreak/>
        <w:t xml:space="preserve">      Συνεπώς, εφόσον η εκκαλούμενη απόφαση έκρινε την αγωγή ως ορισμένη κατά το πρώτο κεφάλαιο της και ως αόριστη κατά το δεύτερο κεφάλαιο της, ορθώς το νόμο ερμήνευσε και εφάρμοσε και τα αντίθετα υποστηριζόμενα με τους σχετικούς λόγους της εφέσεως του εναγομένου και τον μοναδικό λόγο της εφέσεως του ενάγοντος, αντιστοίχως, κρίνονται απορριπτέα ως αβάσιμα.</w:t>
      </w:r>
    </w:p>
    <w:p w:rsidR="002C2E45" w:rsidRPr="00D44F45" w:rsidRDefault="002C2E45" w:rsidP="002C2E45">
      <w:pPr>
        <w:spacing w:before="96" w:after="96" w:line="480" w:lineRule="auto"/>
        <w:ind w:left="12" w:right="12"/>
        <w:jc w:val="both"/>
        <w:rPr>
          <w:rFonts w:ascii="Tahoma" w:eastAsia="Times New Roman" w:hAnsi="Tahoma" w:cs="Tahoma"/>
          <w:b/>
          <w:bCs/>
          <w:color w:val="121291"/>
          <w:spacing w:val="1"/>
          <w:sz w:val="16"/>
          <w:szCs w:val="16"/>
          <w:lang w:eastAsia="el-GR"/>
        </w:rPr>
      </w:pPr>
    </w:p>
    <w:p w:rsidR="002C2E45" w:rsidRPr="00D44F45" w:rsidRDefault="002C2E45" w:rsidP="002C2E45">
      <w:pPr>
        <w:pBdr>
          <w:bottom w:val="single" w:sz="6" w:space="1" w:color="auto"/>
        </w:pBdr>
        <w:spacing w:before="96" w:after="96" w:line="480" w:lineRule="auto"/>
        <w:ind w:left="12" w:right="12"/>
        <w:jc w:val="both"/>
        <w:rPr>
          <w:rFonts w:ascii="Tahoma" w:eastAsia="Times New Roman" w:hAnsi="Tahoma" w:cs="Tahoma"/>
          <w:b/>
          <w:bCs/>
          <w:color w:val="121291"/>
          <w:spacing w:val="1"/>
          <w:sz w:val="16"/>
          <w:szCs w:val="16"/>
          <w:lang w:eastAsia="el-GR"/>
        </w:rPr>
      </w:pPr>
      <w:r w:rsidRPr="00D44F45">
        <w:rPr>
          <w:rFonts w:ascii="Tahoma" w:eastAsia="Times New Roman" w:hAnsi="Tahoma" w:cs="Tahoma"/>
          <w:b/>
          <w:bCs/>
          <w:color w:val="121291"/>
          <w:spacing w:val="1"/>
          <w:sz w:val="16"/>
          <w:szCs w:val="16"/>
          <w:lang w:eastAsia="el-GR"/>
        </w:rPr>
        <w:t>Ν.Σ.</w:t>
      </w:r>
    </w:p>
    <w:p w:rsidR="00A33EFC" w:rsidRPr="002C2E45" w:rsidRDefault="00A33EFC" w:rsidP="002C2E45">
      <w:pPr>
        <w:rPr>
          <w:szCs w:val="16"/>
        </w:rPr>
      </w:pPr>
    </w:p>
    <w:sectPr w:rsidR="00A33EFC" w:rsidRPr="002C2E45"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2C2E45"/>
    <w:rsid w:val="00A33E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3493</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2020-07-23T13:00:00Z</dcterms:created>
  <dcterms:modified xsi:type="dcterms:W3CDTF">2020-07-23T13:00:00Z</dcterms:modified>
</cp:coreProperties>
</file>